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tbl>
      <w:tblPr>
        <w:tblStyle w:val="TableStyle0"/>
        <w:tblW w:w="10725" w:type="dxa"/>
        <w:tblLayout w:type="fixed"/>
        <w:tblCellMar>
          <w:left w:w="57" w:type="dxa"/>
          <w:right w:w="57" w:type="dxa"/>
        </w:tblCellMar>
        <w:tblLook w:val="04A0"/>
      </w:tblPr>
      <w:tblGrid>
        <w:gridCol w:w="450"/>
        <w:gridCol w:w="5130"/>
        <w:gridCol w:w="5145"/>
      </w:tblGrid>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4"/>
                <w:szCs w:val="24"/>
              </w:rPr>
              <w:t>ГОСУДАРСТВЕННЫЙ КОНТРАКТ</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4"/>
                <w:szCs w:val="24"/>
              </w:rPr>
              <w:t>ТЕПЛОСНАБЖЕНИЯ</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4"/>
                <w:szCs w:val="24"/>
              </w:rPr>
              <w:t>№ [НомерДог]</w:t>
            </w: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20"/>
                <w:szCs w:val="20"/>
              </w:rPr>
              <w:t>МО, г. Подольск</w:t>
            </w:r>
          </w:p>
        </w:tc>
        <w:tc>
          <w:tcPr>
            <w:tcW w:w="5145" w:type="dxa"/>
            <w:shd w:val="clear" w:color="auto" w:fill="auto"/>
            <w:textDirection w:val="lrTb"/>
            <w:vAlign w:val="bottom"/>
          </w:tcPr>
          <w:p>
            <w:pPr>
              <w:spacing w:after="0"/>
              <w:wordWrap w:val="1"/>
              <w:jc w:val="right"/>
            </w:pPr>
            <w:r>
              <w:rPr>
                <w:rFonts w:ascii="Arial" w:hAnsi="Arial"/>
                <w:sz w:val="20"/>
                <w:szCs w:val="20"/>
              </w:rPr>
              <w:t>[ДатаДог]</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[Организация], именуемое в дальнейшем Теплоснабжающая  организация (далее - ТСО), в лице заместителя генерального директора Кима Егора Леонидовича, действующего на основании доверенности № ДОВ-1-25-ТЭК2 от 01.08.2025, с одной стороны, и [Контрагент] в лице [ОтветственноеЛицо], [действующего] на основании, именуемое в дальнейшем  Заказчик,  с другой стороны, именуемые вместе Стороны, заключили настоящий Государственный контракт о нижеследующем:</w:t>
            </w:r>
          </w:p>
        </w:tc>
      </w:tr>
      <w:tr>
        <w:trPr>
          <w:cantSplit/>
          <w:trHeight w:val="0" w:hRule="auto"/>
        </w:trPr>
        <w:tc>
          <w:tcPr>
            <w:tcW w:w="10725" w:type="dxa"/>
            <w:gridSpan w:val="3"/>
            <w:shd w:val="clear" w:color="auto" w:fill="auto"/>
            <w:textDirection w:val="lrTb"/>
            <w:vAlign w:val="bottom"/>
          </w:tcPr>
          <w:p>
            <w:pPr>
              <w:spacing w:after="0"/>
              <w:wordWrap w:val="1"/>
              <w:jc w:val="center"/>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Понятия и определения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Следующими понятиями и определениями пользоваться для выполнения обязательств и пользования правами, предусмотренными настоящим Контрактом.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Заказчик тепловой энергии – (далее - Заказчик) - юридическое лицо, приобретающее тепловую энергию, теплоноситель для использования на принадлежащих ему на праве собственности или ином законном основании теплопотребляющих установках.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Качество теплоснабжения – совокупность установленных нормативными правовыми актами Российской Федерации и (или) Контрактом теплоснабжения характеристик теплоснабжения, в том числе термодинамических параметров теплоносителя.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Коллективный (общий домовой) коммерческий узел учета (далее – коммерческий узел учёта) - средство измерения (совокупность средств измерения и дополнительного оборудования), используемое для определения количества потребленной  тепловой энергии объектом теплопотребления и определения объёма химически очищенной воды (теплоносителя) восполненное Теплоснабжающей организацией для нормальной работы Теплопотребляющих установок Заказчика (коммерческий узел учёта - состоит из узла учёта тепловой энергии и прибора учёта количества (теплоносителя), (подпиточной воды)).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Коммерческий учёт тепловой энергии и/или теплоносителя (далее - коммерческий учёт) - это установление количества и качества тепловой энергии, теплоносителя, производимых, передаваемых или потребляемых за определённый период, с помощью узла и/или прибора учёта или расчётным путём в целях обязательного использования сторонами Контракта при расчётах.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Объём тепловой энергии – количество тепловой энергии, подаваемое Заказчику (единица измерения Гигакалория).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Количество теплоносителя – объём теплоносителя, химически очищенной воды подаваемое для нормальной работы теплопотребляющих установок Заказчика (Единицы измерения Кубический метр).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Объект теплопотребления (далее – Объект) – здание, сооружение, строение и/или помещение для работы Теплопотребляющих установок, которого Теплоснабжающая организация подаёт тепловую энергию и/или теплоноситель.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Теплоноситель – вода, химически очищенная вода – предназначенная для передачи тепловой энергии путём изменения термодинамических параметров (температуры, давления).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Тариф – регулируемая органами власти стоимость товаров и услуг Теплоснабжающей организации - ценовые ставки (одноставочные или двухставочные тарифы), по которым осуществляются расчеты с Теплоснабжающей организацией за производимые ей товары (оказываемые услуги).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Точка поставки – место в тепловой сети, находящееся на границе раздела балансовой принадлежности теплопотребляющей установки (внутренних  систем отопления, горячего водоснабжения и вентиляции зданий и сооружений)  и/или тепловой сети Заказчика и тепловой сети Теплоснабжающей организации или Теплосетевой организации, либо в точке подключения к бесхозяйной сети, являющееся местом исполнения обязательств по настоящему Контракту.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Расчетный период – 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нагрузка – количество тепловой энергии, которое может быть принято Заказчиком за единицу времени, что подтверждается проектом системы теплопотребления Заказчика или определяется расчётным методом (в соответствии с объёмом здания и/или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энергия – энергетический ресурс, при потреблении которого изменяются термодинамические параметры теплоносителей (температура, давление).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Теплопотребляющая установка - устройство, предназначенное для использования тепловой энергии, теплоносителя для нужд Заказчика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мощность – (далее - мощность) – количество тепловой энергии, которое может быть произведено и (или) передано по тепловым сетям за единицу времени.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Государственный контракт теплоснабжения  - (далее - Контракт) – это контракт энергоснабжения, в соответствии с которым, теплоснабжающая организация обязуется подавать Заказчику, через присоединённую тепловую сеть, тепловую энергию, а Заказчик обязуется оплачивать принятую энергию, а также соблюдать предусмотренный контрактом режим её потребления, обеспечивать безопасность эксплуатации находящихся в его ведении тепловых сетей и исправность используемого им для потребления тепловой энергии оборудования и приборов учёта.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Сайт (Теплоснабжающей организации) – сайт, представленный в сети Интернет по адресу http:/________________________/.</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Раздел 1. Предмет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1.1. Теплоснабжающая организация обязуется поставить Заказчику тепловую энергию и теплоноситель, а Заказчик обязан принять и оплатить тепловую энергию и теплоноситель, соблюдая режим потребления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1.2. Местом исполнения обязательств Теплоснабжающей организации признается точка поставки, которая располагается на границе балансовой принадлежности теплопотребляющей установки или тепловой сети Заказчика и тепловой сети Теплоснабжающей организации.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Точки поставки тепловой энергии и теплоносителя определены в Акте разграничения балансовой принадлежности тепловых сетей и эксплуатационной ответственности сторон, оформленном между Теплоснабжающей организацией и Заказчиком Приложение № 3.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1.3. Теплоснабжающая организация обязуется обеспечить надежность и качество теплоснабжения в соответствии с требованиями технических регламентов, иными обязательными требованиями по обеспечению надежности теплоснабжения. Качество теплоносителя определяется как физико-химические показатели теплоносителя (прозрачность, жесткость и т.п.), обуславливающие степень его пригодности для длительной эксплуатации систем теплопотребления в соответствии с их назначением. Водно-химический режим в точках поставки должен соответствовать требованиям действующих нормативно-правовых актов и нормативно-технических документов.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 xml:space="preserve">                            Раздел 2. Количество и качество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2.1. Плановое количество подаваемой по настоящему Контракту Теплоснабжающей организацией Заказчику тепловой энергии в календарном году помесячно установлено в  Приложении № 1 Плановый отпуск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2.2.  Расчетные тепловые нагрузки Заказчика по видам теплопотребления установлены  в Приложении № 2 Перечень объектов Заказчика.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2.3. Изменение расчетных тепловых нагрузок Заказчика производится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 и оформляется дополнительным соглашением к Контракту.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2.4. Фактическое количество потреблённой тепловой энергии объектов, оборудованных коммерческими узлами учёта тепловой энергии, определяется по показаниям этих устройств.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отсутствия ПУ тепловой энергии и теплоносителя в точке поставки, выхода его из строя на срок более 15 суток в расчетном периоде, а также в случае утраты ранее введенного в эксплуатацию ПУ или истечения срока его эксплуатации, определение количества поставленных тепловой энергии и теплоносителя производится исходя из расчетного объема, определяемого в соответствии с Правилами коммерческого учета тепловой энергии, теплоносителя, утвержденными постановлением Правительства РФ от 18.11.2013 № 1034, на основании тепловых нагрузок, согласованных Сторонами в Приложении №1 «Плановый отпуск тепловой энергии» и Приложение №2 «Перечень объектов Заказчика» к Контракту.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неисправности ПУ, истечении срока его поверки, включая вывод из работы для ремонта или поверки на срок до 15 суток определение количества поставленных тепловой энергии и теплоносителя производится Теплоснабжающей организацией расчетным методом исходя из среднесуточного количества тепловой энергии, теплоносителя, определенного по ПУ за время штатной работы в отчетном периоде, приведенного к расчетной температуре наружного воздуха.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отсутствия коммерческих узлов учёта расчётным методом по сведениям, указанным в Приложении №1 «Плановый отпуск тепловой энергии» и Приложение №2 «Перечень объектов Заказчика» к Контракту.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2.5. Параметры теплоносителя должны соответствовать температурному графику, указанному в Приложении № 7, в течении календарного года температурный график может меняться в зависимости от используемого теплового источника.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Раздел 3. Учёт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3.1. Учет принятой Заказчиком тепловой энергии и теплоносителя осуществляется с использованием коммерческих узлов учёта, указанных в Приложении №6 к настоящему Контракту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Перед каждым отопительным периодом осуществляется проверка готовности узлов учёта тепловой энергии к эксплуатации, о чём составляется акт допуска в эксплуатацию коммерческого узла учета тепловой энергии (Приложение № 10 настоящего Контракта).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3.2. При отсутствии коммерческого узла учета, выходе его из строя или окончании срока поверки учет тепловой энергии и теплоносителя осуществляется в соответствии со вторым абзацем пункта 2.4. настоящего Контракта с применением повышающего коэффициента к тарифу на тепловую энергию в размере равном 1,01 (Распоряжение Комитета по ценам и тарифам Московской области №186-Р от 25.09.2024г.) без последующего перерасчета.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3.3. Фиксирование показаний коммерческого узла учёта производится ежемесячно до 25 (двадцать пятого) числа расчетного месяца, при этом показания коммерческого узла учета в зданиях, сооружениях, помещениях, фиксируются Заказчиком в Журнале учёта потреблённой тепловой энергии или Отчёте о потреблении тепловой энергии (Распечатке коммерческого узла учёта). Указанные документы представляются Заказчиком в Теплоснабжающую организацию не позднее 26 числа расчётного месяца.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3.4. При наличии автоматизированной системы коммерческого учета (узла коммерческого учёта, информация которого может передаваться и отображаться у диспетчера), учет потребленной тепловой энергии и теплоносителя производится по данным автоматизированной системы.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3.5. В случае, если узел учета тепловой энергии и (или) теплоносителя установлен не в точке поставки, количество поданной тепловой энергии и (или) теплоносителя увеличивается на величину нормативных потерь тепловой энергии и (или) теплоносителя на участке тепловой сети от точки поставки до точки учета (места установки прибора учета). Величина потерь рассчитывается по методике, приведенной в Порядке определения нормативов технологических потерь при передаче тепловой энергии, теплоносителя, утвержденном приказом Минэнерго России от 30.12.2008 № 325.</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3.6. По окончании расчетного месяца до 10 числа месяца следующего за расчётным Теплоснабжающая организация направляет Заказчику акт поставки тепловой энергии и теплоносителя в двух экземплярах.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3.7. Заказчик в течение 5 (пяти) дней с момента получения возвращает подписанный и скрепленный печатью акт поставки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неполучения Теплоснабжающей организацией оформленного со стороны Заказчика указанного акта поставки, обязательства Теплоснабжающей организации считаются надлежаще исполненными.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 Обязательства и права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 Теплоснабжающая организация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4.1.1. Подавать тепловую энергию Заказчику в порядке, установленном настоящим Контрактом постоянно, кроме перерывов: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14 (четырнадцати) дней - для проведения, текущего и/или капитального ремонтов основного оборудования источника тепловой энергии и/или тепловых сетей, предусмотренного утвержденными в установленном порядке графиками;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 (одних) суток - для проведения внеплановых ремонтов тепловых сетей в случаях аварии или инцидента оборудования.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4.1.2. Поддерживать в точке поставки среднесуточную температуру теплоносителя (сетевой воды) в подающем трубопроводе в соответствии с температурным графиком, не допускать её отклонения, более чем на 10 процентов от температуры указанном в температурном графике.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4.1.3. О причинах, начале и сроках перерывов в подачи тепловой энергии уведомить Заказчика: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за 7 (семь) календарных дней до начала работ - при производстве работ, связанных с текущим ремонтом и испытаниями тепловых сетей (гидравлические, на максимальную температуру проводимые в период с мая по сентябрь);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календарный день, предшествующий дню производства работ, – при производстве внеплановых работ в любое время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4.1.4. Осуществлять выдачу технических условий для установки коммерческого узла учёта, присоединение дополнительной нагрузки и реконструкцию оборудования. Допускать в эксплуатацию и пломбировать коммерческие узлы учёта, установленные у Заказчика, по согласованному Теплоснабжающей организацией проекту.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4.1.5. Ежегодно проводить проверку технического состояния и готовность потребляющего тепловую энергию устройства (оборудования) Заказчика к работе в отопительный период и по результатам проверки оформить акт готовности к отопительному периоду.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4.1.6. Исполнять другие обязательства, предусмотренные настоящим Контрактом.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 Теплоснабжающая организация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4.2.1. Ограничивать или прекращать подачу тепловой энергии Заказчику при возникновении или угрозе возникновения аварии и/или нарушении в работе систем теплоснабжения (инциденте) и/или в случае наличия задолженности Заказчика в соответствии с действующим законодательством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4.2.2. В соответствии с п.96 Правил организации теплоснабжения в Российской Федерации, утвержденных Постановлением Правительства РФ от 08.08.2012г №808, Заказчик относится к социально значимым объектам потребления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4.2.3. Ограничение режима потребления тепловой энергии Заказчика производится в соответствии с порядком, определенным п.97 Правил организации теплоснабжения в Российской Федерации, утвержденных Постановлением Правительства РФ от 08.08.2012г №808.</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4.2.4. Беспрепятственного доступа к потребляющему тепловую энергию оборудованию, коммерческим узлам учёта при условии уведомления Заказчика при осуществлении: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контроля соблюдения Заказчиком установленных режимов и согласованных объемов теплопотребления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измерений и определению качества холодной воды и/или тепловой энергии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проверки потребляющих тепловую энергию установок, присоединенных к сети Теплоснабжающей организации,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проведение проверки установленных режимов теплопотребления в нештатных ситуациях - в любое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4.2.5. При наличии доступа к коммерческому узлу учета, самостоятельно производить снятие показаний коммерческого узла учета, установленного у Заказчика, в том числе и в случае отсутствия представителя Заказчика, уведомленного надлежащим образом.</w:t>
            </w:r>
          </w:p>
        </w:tc>
      </w:tr>
      <w:tr>
        <w:trPr>
          <w:cantSplit/>
          <w:trHeight w:val="0" w:hRule="auto"/>
        </w:trPr>
        <w:tc>
          <w:tcPr>
            <w:tcW w:w="450" w:type="dxa"/>
            <w:shd w:val="clear" w:color="auto" w:fill="auto"/>
            <w:textDirection w:val="lrTb"/>
            <w:vAlign w:val="bottom"/>
          </w:tcPr>
          <w:p>
            <w:pPr>
              <w:spacing w:after="0"/>
              <w:wordWrap w:val="1"/>
              <w:jc w:val="center"/>
            </w:pPr>
          </w:p>
        </w:tc>
        <w:tc>
          <w:tcPr>
            <w:tcW w:w="5130" w:type="dxa"/>
            <w:shd w:val="clear" w:color="auto" w:fill="auto"/>
            <w:textDirection w:val="lrTb"/>
            <w:vAlign w:val="bottom"/>
          </w:tcPr>
          <w:p>
            <w:pPr>
              <w:spacing w:after="0"/>
              <w:wordWrap w:val="1"/>
              <w:jc w:val="center"/>
            </w:pPr>
          </w:p>
        </w:tc>
        <w:tc>
          <w:tcPr>
            <w:tcW w:w="5145" w:type="dxa"/>
            <w:shd w:val="clear" w:color="auto" w:fill="auto"/>
            <w:textDirection w:val="lrTb"/>
            <w:vAlign w:val="bottom"/>
          </w:tcPr>
          <w:p>
            <w:pPr>
              <w:spacing w:after="0"/>
              <w:wordWrap w:val="1"/>
              <w:jc w:val="center"/>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5. Обязательства и права Заказчика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 Заказчик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 Надлежащим образом производить оплату потребленной (подлежащей потреблению) тепловой энергии и теплоносителя с соблюдением сроков, размера и порядка оплаты, установленных настоящим Контрактом.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5.1.2. Производить установку и замену коммерческого узла учета, находящегося в ведении Заказчика, в соответствии с Техническими условиями, выданными Теплоснабжающей организацией и проектом, согласованным с Теплоснабжающей организацией. Обеспечивать предъявление установленных коммерческих узлов учета для допуска их в эксплуатацию и пломбирования.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5.1.3.  Содержать коммерческие узлы учета, находящиеся в ведении Заказчика в исправном состоянии.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5.1.4.  Незамедлительно в день обнаружения подавать письменную заявку в диспетчерский пункт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обнаружении утечек (для ликвидации аварии);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неисправностях в работе и механических повреждениях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нарушениях целостности пломб и схем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авариях, пожарах и иных нарушениях, возникающих при эксплуатации систем теплопотребления Заказчика, коммерческого узла учета и тепловой автоматики;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изменении режимов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5.1.5.  Обеспечить безопасность эксплуатации находящихся в его ведении тепловых сетей и исправность используемых приборов и оборудования, связанного с потреблением тепловой энергии, не допускать расхода теплоносителя, связанного с утечкой сетевой воды, соблюдать установленный настоящим Контрактом режим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5.1.6.  Соблюдать среднесуточную температуру теплоносителя (сетевой воды) в обратном трубопроводе в соответствии с температурным графиком, не допуская её увеличения более, чем на 3 градуса Цельсия от температуры указанной в температурном графике, а норму утечки теплоносителя (сетевой воды) на подпитку внутренних систем теплопотребления (потребляющих тепловую энергию установок) зданий и сооружений Заказчика соответствующей нулю кубических метров в час.</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5.1.7.  Обеспечивать беспрепятственный доступ представителей Теплоснабжающей организации к потребляющим тепловую энергию установкам и коммерческому узлу учета в соответствии с пунктом 4.2.2. настоящего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5.1.8.  Следить за состоянием гидроизоляции зданий, находящихся в ведении Заказчика, и выполнять за свой счет мероприятия, исключающие попадание воды в подвальные, полуподвальные и другие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5.1.9.  Не передавать тепловую энергию другим Заказчикам, присоединенным к сетям Заказчика, без письменного разрешения Теплоснабжающей организации и после внесения соответствующих изменений в настоящий Контракт.</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5.1.10. Уведомлять Теплоснабжающую организацию в течении 7 (семи) рабочих дней с момента изменения сведений Заказчика: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 изменениях тепловой нагрузки (сведений о Заказчиках горячего водоснабжения в соответствии со СНиП 2.04.01.-85*);</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-балансовой принадлежности тепловых сетей и/или систем водопотребления Заказчика;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-организационно-правовой формы, наименования организации, юридического и фактического адреса и банковских реквизитов;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-сведений о руководителе организации с приложением документов, подтверждающих его полномочия;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условиях Контракта, предоставляющих Заказчику право пользования зданием (помещением).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5.1.11.   Исполнять другие обязательства, предусмотренные настоящим Контрактом и/или действующим законодательством.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 Заказчик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5.2.1. В случаях перерывов теплоснабжения по вине Теплоснабжающей организации, требовать возмещения реального ущерба, за исключением случаев, предусмотренных пунктами 4.1.1. и 4.2.1. настоящего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5.2.2. Требовать поддержания показателей качества в соответствии с настоящим Контрактом.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5.2.3. Требовать изменения тепловых нагрузок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5.2.4.  Передавать тепловую энергию, принятую от Теплоснабжающей организации, другим лицам (Заказчикам) только при наличии письменного разрешения Теплоснабжающей организации и после внесения соответствующих изменений в настоящий Контракт.</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5.2.5.  Привлекать третьих лиц (в том числе, Теплоснабжающую организацию) для обслуживания тепловых сетей, проходящих от границы раздела балансовой принадлежности до места установки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5.2.6. Пользоваться другими правами, предусмотренными настоящим Контрактом и/или действующим законодательством.</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6. Расчёт стоимости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  Расчет стоимости полученной Заказчиком тепловой энергии осуществляется на основании показаний коммерческого узла учета, установленного у Заказчика и допущенного в эксплуатацию в качестве коммерческого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6.2. Стоимость обоснованных технологических потерь теплоносителя в системе отопления в виде сливов при ремонте, испытаниях, промывках, в системах автоматического регулирования (работа которых предусматривает такой слив), затраты теплоносителя на заполнение трубопроводов и систем теплопотребления включается в расчёт стоимости по тарифам, утверждённым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6.3. Изменение тарифов в период действия настоящего Контракта не требует его переоформления.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6.4. Расчет стоимости сверхнормативных потерь теплоносителя, в том числе на наполнение систем теплоснабжения, производится исходя из объемов, определенных по показаниям коммерческого узла учета, либо расчетным путем с учетом утверждённого тарифа на теплоноситель,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6.5. Количество потребленной Заказчиком тепловой энергии и сверхнормативных потерь теплоносителя определяется ежемесячно в соответствии с пунктом 2.4. настоящего Контракта и указывается Теплоснабжающей организацией в счёте-фактуре и акте поставки потребленной тепловой энергии за расчетный месяц.</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6.6. Теплоснабжающая организация вправе, по мере необходимости и/или в сроки, установленные Теплоснабжающей организацией проводить проверку потребления Заказчиком количества тепловой энергии и теплоносителя с составлением акта проверки (Приложение №9 настоящего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6.7. При отсутствии коммерческого узла учёта, отсутствии сведений о поверке (акта поверки) приборов коммерческого узла учёта тепловой энергии и теплоносителя, а так же при непредставлении  Заказчиком Журнала учёта потреблённой тепловой энергии, Отчёта о потреблении тепловой энергии (распечатка коммерческого узла учёта) или сведений о Заказчиках горячей воды в соответствии со СНиП 2.04.01.-85*, а также об объёме и площади помещений в соответствии с данными технической инвентаризации в занимаемом здании (помещении) за расчетный период в сроки, предусмотренные настоящим Контрактом, расчет стоимости потребленной Заказчиком тепловой энергии и теплоносителя производится в соответствии со вторым  абзацем пункта 2.4. настоящего Контракта, без последующего перерасчета.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6.8. В случае обнаружения расхождения между данными, указанными Заказчиком в документах, указанных в пункте 3.3. настоящего Контракта и данными, указанными в акте проверки (пункт 6.6. настоящего Контракта), расчет стоимости потребленной Заказчиком тепловой энергии и теплоносителя за указанный месяц производится на основании данных акта проверки. При этом сумма недоплаты (переплаты) Заказчиком подлежит доплате (или засчитывается в счет текущих платежей) Заказчиком за тот расчетный месяц, в который Теплоснабжающей организацией составлен этот акт проверки потребления тепловой энергии и теплоносителя (Приложение №9 настоящего Контракта).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Заказчика от подписи акта проверки представитель Теплоснабжающей организации на месте подписи представителя Заказчика производит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6.9. В случае выхода коммерческого узла учёта из строя представитель Теплоснабжающей организации и представитель Заказчика составляют двухсторонний Акт снятия (установки) приборов коммерческого узла учёта тепловой энергии и теплоносителя (Приложение №8 настоящего Контракта). При этом показания остальных приборов коммерческого узла учёта тепловой энергии с момента составления указанного акта сторонами не учитываются и в расчётах не применяются.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Заказчика от подписи акта, представитель Теплоснабжающей организации делает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6.10. В случае выхода из строя коммерческого узла учёта, расчет стоимости потребленной Заказчиком тепловой энергии производится на основании второго и третьего абзаца пункта 2.4. настоящего Контракта до момента, восстановления работоспособности коммерческого узла учёта тепловой энергии, а израсходованного Заказчиком теплоносителя на основании расчёта показаний коммерческого узла учёта за шесть месяцев, предшествующих выходу из строя, до момента восстановления работоспособности коммерческого узла учета.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7. Порядок оплаты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7.1. Цена настоящего Контракта определяется на основании Приложения № 1, являющегося неотъемлемой частью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7.2. Оплата поставляемой Заказчику в расчетном периоде тепловой энергии и теплоносителя производится Заказчиком в срок до 25 числа месяца, следующего за расчетным.</w:t>
            </w:r>
          </w:p>
        </w:tc>
      </w:tr>
      <w:tr>
        <w:trPr>
          <w:cantSplit/>
          <w:trHeight w:val="0" w:hRule="auto"/>
        </w:trPr>
        <w:tc>
          <w:tcPr>
            <w:tcW w:w="10725" w:type="dxa"/>
            <w:gridSpan w:val="3"/>
            <w:shd w:val="clear" w:color="auto" w:fill="auto"/>
            <w:textDirection w:val="lrTb"/>
            <w:vAlign w:val="top"/>
          </w:tcPr>
          <w:p>
            <w:pPr>
              <w:spacing w:after="0"/>
              <w:wordWrap w:val="1"/>
              <w:jc w:val="both"/>
            </w:pPr>
            <w:r>
              <w:rPr>
                <w:rFonts w:ascii="Arial" w:hAnsi="Arial"/>
                <w:sz w:val="18"/>
                <w:szCs w:val="18"/>
              </w:rPr>
              <w:t xml:space="preserve">             7.3. Теплоснабжающая организация направляет Заказчику, до 10 числа месяца, следующего за расчетным: счет и/или счёт-фактуру и акт потреблённой тепловой энергии.</w:t>
            </w:r>
          </w:p>
        </w:tc>
      </w:tr>
      <w:tr>
        <w:trPr>
          <w:cantSplit/>
          <w:trHeight w:val="0" w:hRule="auto"/>
        </w:trPr>
        <w:tc>
          <w:tcPr>
            <w:tcW w:w="10725" w:type="dxa"/>
            <w:gridSpan w:val="3"/>
            <w:shd w:val="clear" w:color="auto" w:fill="auto"/>
            <w:textDirection w:val="lrTb"/>
            <w:vAlign w:val="top"/>
          </w:tcPr>
          <w:p>
            <w:pPr>
              <w:spacing w:after="0"/>
              <w:wordWrap w:val="1"/>
              <w:jc w:val="both"/>
            </w:pPr>
            <w:r>
              <w:rPr>
                <w:rFonts w:ascii="Arial" w:hAnsi="Arial"/>
                <w:sz w:val="18"/>
                <w:szCs w:val="18"/>
              </w:rPr>
              <w:t xml:space="preserve">            7.4. Если сумма поступивших на расчетный счет Теплоснабжающей организации платежей в соответствии с пунктом 7.2. превышает стоимость потребленной в расчетном периоде тепловой энергии и теплоносителя, Теплоснабжающая организация резервирует сумму переплаты на своем расчетном счете и засчитывает ее в счет платежей последующих периодов. При наличии задолженности Заказчика по настоящему Контракту сумма переплаты может быть направлена на погашение такой задолженности. При отсутствии задолженности Заказчика по настоящему Контракту сумма переплаты может быть возвращена на счет Заказчика по письменному требованию.</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7.5. Неполучение Заказчиком документов, указанных в пункте 7.3. не освобождает Заказчика от надлежащего исполнения им своих обязательств по своевременной и полной оплате в сроки, установленные настоящим Контрактом.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7.6. При осуществлении оплаты по настоящему Контракту Заказчик в документах обязан указывать: основание платежа, номер и дату Контракта, вид платежа, период, за который производится платеж, номер и дату счета-фактуры.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7.7. Обязательства Заказчика по оплате считаются выполненными после поступления денежных средств на расчетный счет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7.8. Стороны проводят сверку расчетов с оформлением двустороннего Акта сверки не реже одного раза в квартал. Заказчик обязан подписать его и вернуть Теплоснабжающей организации, либо представить замечания в срок не более 30 (тридцати) рабочих дней. В случае если в течение 30 (тридцати) рабочих дней с момента предъявления в письменном виде Заказчику акта сверки в письменном виде, который письменно не заявит в Теплоснабжающую организацию свои замечания, считается, что Акт сверки принят Заказчиком и подтвержден им без замечаний.</w:t>
            </w:r>
          </w:p>
        </w:tc>
      </w:tr>
      <w:tr>
        <w:trPr>
          <w:cantSplit/>
          <w:trHeight w:val="0" w:hRule="auto"/>
        </w:trPr>
        <w:tc>
          <w:tcPr>
            <w:tcW w:w="450" w:type="dxa"/>
            <w:shd w:val="clear" w:color="auto" w:fill="auto"/>
            <w:textDirection w:val="lrTb"/>
            <w:vAlign w:val="bottom"/>
          </w:tcPr>
          <w:p>
            <w:pPr>
              <w:spacing w:after="0"/>
              <w:wordWrap w:val="1"/>
              <w:jc w:val="left"/>
            </w:pPr>
          </w:p>
        </w:tc>
        <w:tc>
          <w:tcPr>
            <w:tcW w:w="5130" w:type="dxa"/>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8. Ответственность сторон</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8.1. В случае неисполнения или не надлежащего исполнения условий настоящего Контракта Стороны несут ответственность в соответствии с действующим законодательством, а Сторона, нарушившая обязательства, обязана возместить другой Стороне реальный ущерб.</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8.2. В случаях нарушения Заказчиком срока оплаты, указанного в пункте 7.2. настоящего Контракта, Заказчик обязан уплатить Теплоснабжающей организации пени в размере, установленном действующим законодательством Российской Федерации (Закон о теплоснабжении № 190–ФЗ от 27.07.2010 г.).</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8.3. Заказчик несёт полную ответственность за достоверность предоставляемой Теплоснабжающей организации информации.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8.4. Стороны не несут ответственности по обязательствам, если их невыполнение явилось следствием обстоятельств непреодолимой силы, возникших после заключения Контракта. Стороны договорились о том, что к обстоятельствам непреодолимой силы, в частности, относятся: стихийные бедствия, пожары, военные действия, общегосударственный кризис, забастовки в отрасли или регионе, действия и решения государственных органов власти, объективно препятствующие исполнению обязательств по настоящему Контракту, а также сбои, возникающие в энергетических сетях.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8.5. Перечень должностных лиц, имеющих право, ведения переговоров от имени Сторон по качеству и количеству тепловой энергии, а также по вопросам исполнения взаимных обязательств, приведен в Приложении № 5.</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9.Заключительные и прочие положения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 Настоящий Контракт вступает в силу с момента подписания его сторонами и распространяется на правоотношения, возникшие с _________________.</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9.2. Срок действия настоящего Контракта по _________________.</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9.3. Срок действия контракта в части исполнения обязательств по оплате - до полного исполнения.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9.4. В случае, если какой–либо пункт настоящего Контракта окажется невозможным для исполнения в соответствии с буквальным толкованием, он толкуется в соответствии с действующим законодательством Российской Федерации с учетом первоначальных интересов Сторон. Недействительность какого–либо положения настоящего Контракта не влечет недействительности остальных положений настоящего Контракта.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9.5. Заказчик принимает условия настоящего Контракта (выражает акцепт) путем направления в адрес Теплоснабжающей организации настоящего Контракта на бумажном носителе информации в соответствии с требованиями действующего законодательства Российской Федерации. Выполнение указанного действия является полным и безоговорочным принятием Заказчиком условий настоящего Контракта без изъятий.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9.6. По письменному требованию Заказчика Теплоснабжающая организация может оформить печатную версию настоящего Контракта с подписями Сторон, равному по юридической силе настоящему публичному Контракту. Письменным требованием Заказчика о подписании экземпляра настоящего Контракта на бумажном носителе информации считается доставка в офис Теплоснабжающей организации, подписанной Заказчиком в двух экземплярах печатной версии настоящего Контракта или письма, содержащего все необходимые сведения Заказчика.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9.7. Стороны принимают, что в соответствии с пунктом 2 статьи 160 Гражданского кодекса Российской Федерации Теплоснабжающая организация при заключении и исполнении Контракта на бумажном носителе информации имеет право использовать Факсимильное воспроизведение подписей «Факсимиле» уполномоченных на заключение Контракта с помощью средства механического или иного копирования, электронно-цифровой подписи, либо иного аналога собственноручной подписи, на всех документах и приложениях, а также дополнительных соглашениях к Контракту. При этом факсимильная подпись имеет такую же юридическую силу, как и подлинная подпись уполномоченного лица.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9.8. В случае изменения условий Контракта, Теплоснабжающая организация размещает соответствующую информацию на Сайте и письменно, в течение 3-х дней, извещает об этом Заказчика. Все изменения (дополнения) по настоящему Контракту оформляются Дополнительными соглашениями, являющимися его неотъемлемой частью и обязательными для исполнения Сторонами.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9.9. В случае изменения сведений Заказчика, он направляет письменное извещение, содержащее соответствующие изменения в адрес Теплоснабжающей организации и в порядке, предусмотренном настоящим Контрактом. В случае несвоевременного уведомления об указанных изменениях со стороны Заказчика, Теплоснабжающая организация не несет ответственности за неисполнение или ненадлежащее исполнение своих обязательств, для исполнения которых необходимы указанные сведения.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9.10. Споры и разногласия, возникающие при исполнении настоящего Контракта, разрешаются в Арбитражном суде Московской области.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9.11. Порядок ограничения подачи тепловой энергии и теплоносителя осуществляется в соответствии с Постановлением Правительства РФ от 08.08.2012 N 808 «Об организации теплоснабжения в Российской Федерации».</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wordWrap w:val="1"/>
              <w:jc w:val="both"/>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10. Адреса и банковские реквизиты сторон</w:t>
            </w:r>
          </w:p>
        </w:tc>
      </w:tr>
      <w:tr>
        <w:trPr>
          <w:cantSplit/>
          <w:trHeight w:val="0" w:hRule="auto"/>
        </w:trPr>
        <w:tc>
          <w:tcPr>
            <w:tcW w:w="5580" w:type="dxa"/>
            <w:gridSpan w:val="2"/>
            <w:shd w:val="clear" w:color="auto" w:fill="auto"/>
            <w:textDirection w:val="lrTb"/>
            <w:vAlign w:val="bottom"/>
          </w:tcPr>
          <w:p>
            <w:pPr>
              <w:spacing w:after="0"/>
              <w:wordWrap w:val="1"/>
              <w:jc w:val="center"/>
            </w:pPr>
            <w:r>
              <w:rPr>
                <w:rFonts w:ascii="Arial" w:hAnsi="Arial"/>
                <w:sz w:val="18"/>
                <w:szCs w:val="18"/>
              </w:rPr>
              <w:t>ТСО</w:t>
            </w:r>
          </w:p>
        </w:tc>
        <w:tc>
          <w:tcPr>
            <w:tcW w:w="5145" w:type="dxa"/>
            <w:shd w:val="clear" w:color="auto" w:fill="auto"/>
            <w:textDirection w:val="lrTb"/>
            <w:vAlign w:val="bottom"/>
          </w:tcPr>
          <w:p>
            <w:pPr>
              <w:spacing w:after="0"/>
              <w:wordWrap w:val="1"/>
              <w:jc w:val="center"/>
            </w:pPr>
            <w:r>
              <w:rPr>
                <w:rFonts w:ascii="Arial" w:hAnsi="Arial"/>
                <w:sz w:val="18"/>
                <w:szCs w:val="18"/>
              </w:rPr>
              <w:t>ЗАКАЗЧИК</w:t>
            </w:r>
          </w:p>
        </w:tc>
      </w:tr>
      <w:tr>
        <w:trPr>
          <w:cantSplit/>
          <w:trHeight w:val="0" w:hRule="auto"/>
        </w:trPr>
        <w:tc>
          <w:tcPr>
            <w:tcW w:w="5580" w:type="dxa"/>
            <w:gridSpan w:val="2"/>
            <w:shd w:val="clear" w:color="auto" w:fill="auto"/>
            <w:textDirection w:val="lrTb"/>
            <w:vAlign w:val="top"/>
          </w:tcPr>
          <w:p>
            <w:pPr>
              <w:spacing w:after="0"/>
              <w:wordWrap w:val="1"/>
              <w:jc w:val="left"/>
            </w:pPr>
            <w:r>
              <w:rPr>
                <w:rFonts w:ascii="Arial" w:hAnsi="Arial"/>
                <w:sz w:val="18"/>
                <w:szCs w:val="18"/>
              </w:rPr>
              <w:t>РеквизитыРСО</w:t>
            </w:r>
          </w:p>
        </w:tc>
        <w:tc>
          <w:tcPr>
            <w:tcW w:w="5145" w:type="dxa"/>
            <w:shd w:val="clear" w:color="auto" w:fill="auto"/>
            <w:textDirection w:val="lrTb"/>
            <w:vAlign w:val="top"/>
          </w:tcPr>
          <w:p>
            <w:pPr>
              <w:spacing w:after="0"/>
              <w:wordWrap w:val="1"/>
              <w:jc w:val="left"/>
            </w:pPr>
            <w:r>
              <w:rPr>
                <w:rFonts w:ascii="Arial" w:hAnsi="Arial"/>
                <w:sz w:val="18"/>
                <w:szCs w:val="18"/>
              </w:rPr>
              <w:t>РеквизитыЗаказчика</w:t>
            </w:r>
          </w:p>
        </w:tc>
      </w:tr>
      <w:tr>
        <w:trPr>
          <w:cantSplit/>
          <w:trHeight w:val="0" w:hRule="auto"/>
        </w:trPr>
        <w:tc>
          <w:tcPr>
            <w:tcW w:w="10725" w:type="dxa"/>
            <w:gridSpan w:val="3"/>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jc w:val="center"/>
            </w:pPr>
            <w:r>
              <w:rPr>
                <w:rFonts w:ascii="Arial" w:hAnsi="Arial"/>
                <w:b/>
                <w:sz w:val="18"/>
                <w:szCs w:val="18"/>
              </w:rPr>
              <w:t>Приложения, являющиеся неотъемлемой частью Контракта:</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1.</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1 Плановый отпуск тепловой энергии.</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2.</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2 Перечень объектов Заказчика</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3.</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3 Акт разграничения балансовой принадлежности тепловых сетей и эксплуатационной ответственности сторон.</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4.</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4 Акт показаний коммерческого узла учёта </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5.</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5 Перечень ответственных исполнителей Сторон.</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6.</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6 Сведения о коммерческих узлах учета.</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7.</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7 Температурный график.</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8.</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8 Акт снятия (установки) приборов коммерческого узла учета тепловой энергии и теплоносителя.</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9.</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9 Акт проверки потребления тепловой энергии Заказчиком.</w:t>
            </w:r>
          </w:p>
        </w:tc>
      </w:tr>
      <w:tr>
        <w:trPr>
          <w:cantSplit/>
          <w:trHeight w:val="0" w:hRule="auto"/>
        </w:trPr>
        <w:tc>
          <w:tcPr>
            <w:tcW w:w="450" w:type="dxa"/>
            <w:shd w:val="clear" w:color="auto" w:fill="auto"/>
            <w:textDirection w:val="lrTb"/>
            <w:vAlign w:val="top"/>
          </w:tcPr>
          <w:p>
            <w:pPr>
              <w:spacing w:after="0"/>
              <w:wordWrap w:val="1"/>
              <w:jc w:val="right"/>
            </w:pPr>
            <w:r>
              <w:rPr>
                <w:rFonts w:ascii="Arial" w:hAnsi="Arial"/>
                <w:sz w:val="18"/>
                <w:szCs w:val="18"/>
              </w:rPr>
              <w:t>10.</w:t>
            </w:r>
          </w:p>
        </w:tc>
        <w:tc>
          <w:tcPr>
            <w:tcW w:w="10275" w:type="dxa"/>
            <w:gridSpan w:val="2"/>
            <w:shd w:val="clear" w:color="auto" w:fill="auto"/>
            <w:textDirection w:val="lrTb"/>
            <w:vAlign w:val="bottom"/>
          </w:tcPr>
          <w:p>
            <w:pPr>
              <w:spacing w:after="0"/>
              <w:wordWrap w:val="1"/>
              <w:jc w:val="left"/>
            </w:pPr>
            <w:r>
              <w:rPr>
                <w:rFonts w:ascii="Arial" w:hAnsi="Arial"/>
                <w:sz w:val="18"/>
                <w:szCs w:val="18"/>
              </w:rPr>
              <w:t>Приложение № 10 Акт допуска в эксплуатацию коммерческого узла учета.</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11. ПОДПИСИ СТОРОН</w:t>
            </w: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ТСО</w:t>
            </w:r>
          </w:p>
        </w:tc>
        <w:tc>
          <w:tcPr>
            <w:tcW w:w="5145" w:type="dxa"/>
            <w:shd w:val="clear" w:color="auto" w:fill="auto"/>
            <w:textDirection w:val="lrTb"/>
            <w:vAlign w:val="bottom"/>
          </w:tcPr>
          <w:p>
            <w:pPr>
              <w:spacing w:after="0"/>
              <w:wordWrap w:val="1"/>
              <w:jc w:val="left"/>
            </w:pPr>
            <w:r>
              <w:rPr>
                <w:rFonts w:ascii="Arial" w:hAnsi="Arial"/>
                <w:sz w:val="18"/>
                <w:szCs w:val="18"/>
              </w:rPr>
              <w:t>ЗАКАЗЧИК</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________________________________   Е.Л. Ким</w:t>
            </w:r>
          </w:p>
        </w:tc>
        <w:tc>
          <w:tcPr>
            <w:tcW w:w="5145" w:type="dxa"/>
            <w:shd w:val="clear" w:color="auto" w:fill="auto"/>
            <w:textDirection w:val="lrTb"/>
            <w:vAlign w:val="bottom"/>
          </w:tcPr>
          <w:p>
            <w:pPr>
              <w:spacing w:after="0"/>
              <w:wordWrap w:val="1"/>
              <w:jc w:val="left"/>
            </w:pPr>
            <w:r>
              <w:rPr>
                <w:rFonts w:ascii="Arial" w:hAnsi="Arial"/>
                <w:sz w:val="18"/>
                <w:szCs w:val="18"/>
              </w:rPr>
              <w:t>________________ [ОтветственноеЛицоСокр]</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ДатаПодписи</w:t>
            </w:r>
          </w:p>
        </w:tc>
        <w:tc>
          <w:tcPr>
            <w:tcW w:w="5145" w:type="dxa"/>
            <w:shd w:val="clear" w:color="auto" w:fill="auto"/>
            <w:textDirection w:val="lrTb"/>
            <w:vAlign w:val="bottom"/>
          </w:tcPr>
          <w:p>
            <w:pPr>
              <w:spacing w:after="0"/>
              <w:wordWrap w:val="1"/>
              <w:jc w:val="left"/>
            </w:pPr>
            <w:r>
              <w:rPr>
                <w:rFonts w:ascii="Arial" w:hAnsi="Arial"/>
                <w:sz w:val="18"/>
                <w:szCs w:val="18"/>
              </w:rPr>
              <w:t>ДатаПодписи</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М.П.</w:t>
            </w:r>
          </w:p>
        </w:tc>
        <w:tc>
          <w:tcPr>
            <w:tcW w:w="5145" w:type="dxa"/>
            <w:shd w:val="clear" w:color="auto" w:fill="auto"/>
            <w:textDirection w:val="lrTb"/>
            <w:vAlign w:val="bottom"/>
          </w:tcPr>
          <w:p>
            <w:pPr>
              <w:spacing w:after="0"/>
              <w:wordWrap w:val="1"/>
              <w:jc w:val="left"/>
            </w:pPr>
            <w:r>
              <w:rPr>
                <w:rFonts w:ascii="Arial" w:hAnsi="Arial"/>
                <w:sz w:val="18"/>
                <w:szCs w:val="18"/>
              </w:rPr>
              <w:t>М.П.</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